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2353" w:rsidP="639EA887" w:rsidRDefault="001F2BA3" w14:paraId="23B874D0" w14:textId="45C8F796">
      <w:pPr>
        <w:pStyle w:val="Normal"/>
        <w:jc w:val="left"/>
        <w:rPr>
          <w:sz w:val="36"/>
          <w:szCs w:val="36"/>
        </w:rPr>
      </w:pPr>
      <w:r w:rsidR="004D65A4">
        <w:drawing>
          <wp:inline wp14:editId="004D65A4" wp14:anchorId="4FE02494">
            <wp:extent cx="1882588" cy="933450"/>
            <wp:effectExtent l="0" t="0" r="0" b="0"/>
            <wp:docPr id="9184274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4a9f9d91884d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8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53" w:rsidP="639EA887" w:rsidRDefault="001F2BA3" w14:paraId="1C8CFA14" w14:textId="2C84C2FC">
      <w:pPr>
        <w:pStyle w:val="Normal"/>
        <w:jc w:val="left"/>
        <w:rPr>
          <w:sz w:val="36"/>
          <w:szCs w:val="36"/>
        </w:rPr>
      </w:pPr>
      <w:r w:rsidRPr="639EA887" w:rsidR="001F2BA3">
        <w:rPr>
          <w:sz w:val="36"/>
          <w:szCs w:val="36"/>
        </w:rPr>
        <w:t>SB40</w:t>
      </w:r>
      <w:r w:rsidRPr="639EA887" w:rsidR="00CE2353">
        <w:rPr>
          <w:sz w:val="36"/>
          <w:szCs w:val="36"/>
        </w:rPr>
        <w:t xml:space="preserve"> Funding Requests</w:t>
      </w:r>
    </w:p>
    <w:p w:rsidR="00B93A3F" w:rsidP="00B93A3F" w:rsidRDefault="00B93A3F" w14:paraId="676295D3" w14:textId="62B54901"/>
    <w:p w:rsidR="001F2BA3" w:rsidP="00B93A3F" w:rsidRDefault="006C01B1" w14:paraId="684BD7F5" w14:textId="29626ACA">
      <w:r w:rsidR="006C01B1">
        <w:rPr/>
        <w:t>SB 40 funding</w:t>
      </w:r>
      <w:r w:rsidR="001F2BA3">
        <w:rPr/>
        <w:t xml:space="preserve"> comes from a property tax levy paid by Jackson County residents. Request can be made </w:t>
      </w:r>
      <w:r w:rsidR="006C01B1">
        <w:rPr/>
        <w:t xml:space="preserve">to fund items in the </w:t>
      </w:r>
      <w:r w:rsidR="000E65AC">
        <w:rPr/>
        <w:t>below</w:t>
      </w:r>
      <w:r w:rsidR="20B86B03">
        <w:rPr/>
        <w:t xml:space="preserve"> </w:t>
      </w:r>
      <w:r w:rsidR="006C01B1">
        <w:rPr/>
        <w:t xml:space="preserve">categories.  An individual must be </w:t>
      </w:r>
      <w:r w:rsidR="006C01B1">
        <w:rPr/>
        <w:t>determined</w:t>
      </w:r>
      <w:r w:rsidR="006C01B1">
        <w:rPr/>
        <w:t xml:space="preserve"> eligible for SB 40 funding to be considered for approval of funding</w:t>
      </w:r>
      <w:r w:rsidR="001F2BA3">
        <w:rPr/>
        <w:t xml:space="preserve">. Funding is not guaranteed and is limited. </w:t>
      </w:r>
      <w:r w:rsidR="006C01B1">
        <w:rPr/>
        <w:t xml:space="preserve"> </w:t>
      </w:r>
    </w:p>
    <w:p w:rsidR="001F2BA3" w:rsidP="00B93A3F" w:rsidRDefault="001F2BA3" w14:paraId="255626CB" w14:textId="77777777"/>
    <w:p w:rsidRPr="00B93A3F" w:rsidR="006C01B1" w:rsidP="00B93A3F" w:rsidRDefault="001F2BA3" w14:paraId="5FBE8786" w14:textId="7AC22724">
      <w:r>
        <w:t>For more information contact</w:t>
      </w:r>
      <w:r w:rsidR="006F2681">
        <w:t xml:space="preserve"> </w:t>
      </w:r>
      <w:r w:rsidR="00E72F95">
        <w:t>Malinda Barnett</w:t>
      </w:r>
      <w:r>
        <w:t xml:space="preserve"> at </w:t>
      </w:r>
      <w:hyperlink w:history="1" r:id="rId10">
        <w:r w:rsidRPr="00B72640" w:rsidR="004F61F4">
          <w:rPr>
            <w:rStyle w:val="Hyperlink"/>
          </w:rPr>
          <w:t>mbarnett@eitas.org</w:t>
        </w:r>
      </w:hyperlink>
      <w:r>
        <w:t xml:space="preserve"> </w:t>
      </w:r>
    </w:p>
    <w:p w:rsidR="006C01B1" w:rsidP="00CE2353" w:rsidRDefault="006C01B1" w14:paraId="090367E4" w14:textId="77777777"/>
    <w:p w:rsidR="00CE2353" w:rsidP="00CE2353" w:rsidRDefault="001F2BA3" w14:paraId="4DBD68E4" w14:textId="4B7B22FD">
      <w:r>
        <w:t>T</w:t>
      </w:r>
      <w:r w:rsidR="00054AA7">
        <w:t xml:space="preserve">emporary emergency </w:t>
      </w:r>
      <w:r w:rsidR="00CE2353">
        <w:t xml:space="preserve">residential supports or day programs: </w:t>
      </w:r>
    </w:p>
    <w:p w:rsidR="006C01B1" w:rsidP="00CE2353" w:rsidRDefault="000E65AC" w14:paraId="527C794E" w14:textId="1F94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2353">
        <w:rPr>
          <w:rFonts w:ascii="Times New Roman" w:hAnsi="Times New Roman" w:cs="Times New Roman"/>
          <w:sz w:val="24"/>
          <w:szCs w:val="24"/>
        </w:rPr>
        <w:t xml:space="preserve">emporary residential placement or day program services, in emergency situations </w:t>
      </w:r>
    </w:p>
    <w:p w:rsidRPr="006C01B1" w:rsidR="00CE2353" w:rsidP="006C01B1" w:rsidRDefault="006C01B1" w14:paraId="6C9F55CF" w14:textId="1E5BD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fund up to $1,000.00 in costs</w:t>
      </w:r>
      <w:r w:rsidRPr="006C01B1" w:rsidR="00CE2353">
        <w:rPr>
          <w:sz w:val="24"/>
          <w:szCs w:val="24"/>
        </w:rPr>
        <w:t xml:space="preserve"> </w:t>
      </w:r>
    </w:p>
    <w:p w:rsidR="00CE2353" w:rsidP="00CE2353" w:rsidRDefault="001F2BA3" w14:paraId="4C225F68" w14:textId="2F9DC93F">
      <w:r>
        <w:t>A</w:t>
      </w:r>
      <w:r w:rsidR="00CE2353">
        <w:t xml:space="preserve">daptive equipment: </w:t>
      </w:r>
    </w:p>
    <w:p w:rsidRPr="006C01B1" w:rsidR="006C01B1" w:rsidP="006C01B1" w:rsidRDefault="000E65AC" w14:paraId="1FDD73B4" w14:textId="0934B8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01B1">
        <w:rPr>
          <w:rFonts w:ascii="Times New Roman" w:hAnsi="Times New Roman" w:cs="Times New Roman"/>
          <w:sz w:val="24"/>
          <w:szCs w:val="24"/>
        </w:rPr>
        <w:t>urable medical equipment, assistive technology, home modifications</w:t>
      </w:r>
      <w:r w:rsidR="00984394">
        <w:rPr>
          <w:rFonts w:ascii="Times New Roman" w:hAnsi="Times New Roman" w:cs="Times New Roman"/>
          <w:sz w:val="24"/>
          <w:szCs w:val="24"/>
        </w:rPr>
        <w:t>, and safety related items</w:t>
      </w:r>
    </w:p>
    <w:p w:rsidRPr="006C01B1" w:rsidR="006C01B1" w:rsidP="00E07A84" w:rsidRDefault="00CE2353" w14:paraId="3B96EBCE" w14:textId="1962584B">
      <w:pPr>
        <w:pStyle w:val="ListParagraph"/>
        <w:numPr>
          <w:ilvl w:val="0"/>
          <w:numId w:val="3"/>
        </w:numPr>
      </w:pPr>
      <w:r w:rsidRPr="006C01B1">
        <w:rPr>
          <w:rFonts w:ascii="Times New Roman" w:hAnsi="Times New Roman" w:cs="Times New Roman"/>
          <w:sz w:val="24"/>
          <w:szCs w:val="24"/>
        </w:rPr>
        <w:t>Can fund up to $1,000.00 in costs</w:t>
      </w:r>
      <w:r w:rsidRPr="006C01B1" w:rsidR="0050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53" w:rsidP="006C01B1" w:rsidRDefault="001F2BA3" w14:paraId="31CE8E93" w14:textId="378AC5FA">
      <w:r>
        <w:t>H</w:t>
      </w:r>
      <w:r w:rsidR="00CE2353">
        <w:t xml:space="preserve">ousehold items or rent deposit for individuals moving into their own residence: </w:t>
      </w:r>
    </w:p>
    <w:p w:rsidR="00CE2353" w:rsidP="00CE2353" w:rsidRDefault="00CE2353" w14:paraId="5C40627C" w14:textId="78DE0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041A0FF" w:rsidR="00CE2353">
        <w:rPr>
          <w:rFonts w:ascii="Times New Roman" w:hAnsi="Times New Roman" w:cs="Times New Roman"/>
          <w:sz w:val="24"/>
          <w:szCs w:val="24"/>
        </w:rPr>
        <w:t xml:space="preserve">Funding is limited to individuals </w:t>
      </w:r>
      <w:r w:rsidRPr="3041A0FF" w:rsidR="00502AE2">
        <w:rPr>
          <w:rFonts w:ascii="Times New Roman" w:hAnsi="Times New Roman" w:cs="Times New Roman"/>
          <w:sz w:val="24"/>
          <w:szCs w:val="24"/>
        </w:rPr>
        <w:t>who</w:t>
      </w:r>
      <w:r w:rsidRPr="3041A0FF" w:rsidR="00CE2353">
        <w:rPr>
          <w:rFonts w:ascii="Times New Roman" w:hAnsi="Times New Roman" w:cs="Times New Roman"/>
          <w:sz w:val="24"/>
          <w:szCs w:val="24"/>
        </w:rPr>
        <w:t xml:space="preserve"> are moving out on their own for the first time to an apartment or I</w:t>
      </w:r>
      <w:r w:rsidRPr="3041A0FF" w:rsidR="000E65AC">
        <w:rPr>
          <w:rFonts w:ascii="Times New Roman" w:hAnsi="Times New Roman" w:cs="Times New Roman"/>
          <w:sz w:val="24"/>
          <w:szCs w:val="24"/>
        </w:rPr>
        <w:t xml:space="preserve">ndividualized </w:t>
      </w:r>
      <w:r w:rsidRPr="3041A0FF" w:rsidR="00CE2353">
        <w:rPr>
          <w:rFonts w:ascii="Times New Roman" w:hAnsi="Times New Roman" w:cs="Times New Roman"/>
          <w:sz w:val="24"/>
          <w:szCs w:val="24"/>
        </w:rPr>
        <w:t>S</w:t>
      </w:r>
      <w:r w:rsidRPr="3041A0FF" w:rsidR="000E65AC">
        <w:rPr>
          <w:rFonts w:ascii="Times New Roman" w:hAnsi="Times New Roman" w:cs="Times New Roman"/>
          <w:sz w:val="24"/>
          <w:szCs w:val="24"/>
        </w:rPr>
        <w:t xml:space="preserve">upported </w:t>
      </w:r>
      <w:r w:rsidRPr="3041A0FF" w:rsidR="00CE2353">
        <w:rPr>
          <w:rFonts w:ascii="Times New Roman" w:hAnsi="Times New Roman" w:cs="Times New Roman"/>
          <w:sz w:val="24"/>
          <w:szCs w:val="24"/>
        </w:rPr>
        <w:t>L</w:t>
      </w:r>
      <w:r w:rsidRPr="3041A0FF" w:rsidR="000E65AC">
        <w:rPr>
          <w:rFonts w:ascii="Times New Roman" w:hAnsi="Times New Roman" w:cs="Times New Roman"/>
          <w:sz w:val="24"/>
          <w:szCs w:val="24"/>
        </w:rPr>
        <w:t xml:space="preserve">iving </w:t>
      </w:r>
      <w:r w:rsidRPr="3041A0FF" w:rsidR="000E65AC">
        <w:rPr>
          <w:rFonts w:ascii="Times New Roman" w:hAnsi="Times New Roman" w:cs="Times New Roman"/>
          <w:sz w:val="24"/>
          <w:szCs w:val="24"/>
        </w:rPr>
        <w:t>setting</w:t>
      </w:r>
      <w:r w:rsidRPr="3041A0FF" w:rsidR="00CE2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423065C9" w:rsidP="3041A0FF" w:rsidRDefault="423065C9" w14:paraId="19B631F7" w14:textId="131B09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3041A0FF" w:rsidR="423065C9">
        <w:rPr>
          <w:rFonts w:ascii="Times New Roman" w:hAnsi="Times New Roman" w:cs="Times New Roman"/>
          <w:color w:val="auto"/>
          <w:sz w:val="24"/>
          <w:szCs w:val="24"/>
        </w:rPr>
        <w:t>Funding does not cover moving expenses.</w:t>
      </w:r>
    </w:p>
    <w:p w:rsidRPr="000E65AC" w:rsidR="000E65AC" w:rsidP="00CE2353" w:rsidRDefault="00CE2353" w14:paraId="2B068378" w14:textId="0ED58F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041A0FF" w:rsidR="00CE2353">
        <w:rPr>
          <w:rFonts w:ascii="Times New Roman" w:hAnsi="Times New Roman" w:eastAsia="Times New Roman" w:cs="Times New Roman"/>
          <w:sz w:val="24"/>
          <w:szCs w:val="24"/>
        </w:rPr>
        <w:t>Household items up to $1000 in cost can be purchased</w:t>
      </w:r>
      <w:r w:rsidRPr="3041A0FF" w:rsidR="000E65AC"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 w:rsidRPr="3041A0FF" w:rsidR="00CE23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0E65AC" w:rsidR="000E65AC" w:rsidP="00CE2353" w:rsidRDefault="000E65AC" w14:paraId="03176F9A" w14:textId="7D1B3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041A0FF" w:rsidR="000E65AC">
        <w:rPr>
          <w:rFonts w:ascii="Times New Roman" w:hAnsi="Times New Roman" w:eastAsia="Times New Roman" w:cs="Times New Roman"/>
          <w:sz w:val="24"/>
          <w:szCs w:val="24"/>
        </w:rPr>
        <w:t>R</w:t>
      </w:r>
      <w:r w:rsidRPr="3041A0FF" w:rsidR="00CE2353">
        <w:rPr>
          <w:rFonts w:ascii="Times New Roman" w:hAnsi="Times New Roman" w:eastAsia="Times New Roman" w:cs="Times New Roman"/>
          <w:sz w:val="24"/>
          <w:szCs w:val="24"/>
        </w:rPr>
        <w:t>ent deposit up to $1000 in cost can be funded</w:t>
      </w:r>
      <w:r w:rsidRPr="3041A0FF" w:rsidR="000E65AC"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 w:rsidRPr="3041A0FF" w:rsidR="00CE23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E2353" w:rsidP="00CE2353" w:rsidRDefault="000E65AC" w14:paraId="2D0F1B05" w14:textId="52868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3041A0FF" w:rsidR="000E65AC">
        <w:rPr>
          <w:rFonts w:ascii="Times New Roman" w:hAnsi="Times New Roman" w:eastAsia="Times New Roman" w:cs="Times New Roman"/>
          <w:sz w:val="24"/>
          <w:szCs w:val="24"/>
        </w:rPr>
        <w:t>C</w:t>
      </w:r>
      <w:r w:rsidRPr="3041A0FF" w:rsidR="00CE2353">
        <w:rPr>
          <w:rFonts w:ascii="Times New Roman" w:hAnsi="Times New Roman" w:eastAsia="Times New Roman" w:cs="Times New Roman"/>
          <w:sz w:val="24"/>
          <w:szCs w:val="24"/>
        </w:rPr>
        <w:t>ombination of household items and rent deposit up to $1000 in cost can be funded</w:t>
      </w:r>
    </w:p>
    <w:p w:rsidR="00CE2353" w:rsidP="00CE2353" w:rsidRDefault="001F2BA3" w14:paraId="37926C4D" w14:textId="220908E8">
      <w:bookmarkStart w:name="_Hlk23342146" w:id="0"/>
      <w:r>
        <w:t>E</w:t>
      </w:r>
      <w:r w:rsidR="00CE2353">
        <w:t>mergency assistance:</w:t>
      </w:r>
    </w:p>
    <w:p w:rsidR="00CE2353" w:rsidP="00CE2353" w:rsidRDefault="00CE2353" w14:paraId="07518DD5" w14:textId="4D5445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Funding is on a one</w:t>
      </w:r>
      <w:r w:rsidR="0066668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time basis per calendar year for emergency assistance</w:t>
      </w:r>
      <w:r w:rsidR="00A07EAF">
        <w:rPr>
          <w:rFonts w:ascii="Times New Roman" w:hAnsi="Times New Roman" w:cs="Times New Roman"/>
          <w:bCs/>
          <w:sz w:val="24"/>
          <w:szCs w:val="24"/>
        </w:rPr>
        <w:t xml:space="preserve">.  Emergency assistance funding is for addressing situations involving health and safety, and for meeting basic needs.  Examples include utility bills; rent and mortgage payments; bug extermination; grocery items; and medications.  </w:t>
      </w:r>
      <w:r w:rsidR="000E65AC">
        <w:rPr>
          <w:rFonts w:ascii="Times New Roman" w:hAnsi="Times New Roman" w:cs="Times New Roman"/>
          <w:bCs/>
          <w:sz w:val="24"/>
          <w:szCs w:val="24"/>
        </w:rPr>
        <w:t>F</w:t>
      </w:r>
      <w:r w:rsidR="00A07EAF">
        <w:rPr>
          <w:rFonts w:ascii="Times New Roman" w:hAnsi="Times New Roman" w:cs="Times New Roman"/>
          <w:bCs/>
          <w:sz w:val="24"/>
          <w:szCs w:val="24"/>
        </w:rPr>
        <w:t xml:space="preserve">unding does not cover car repairs or car payments; </w:t>
      </w:r>
      <w:r w:rsidR="007B72C3">
        <w:rPr>
          <w:rFonts w:ascii="Times New Roman" w:hAnsi="Times New Roman" w:cs="Times New Roman"/>
          <w:bCs/>
          <w:sz w:val="24"/>
          <w:szCs w:val="24"/>
        </w:rPr>
        <w:t>internet bills; tax bills</w:t>
      </w:r>
      <w:r w:rsidR="000E65AC">
        <w:rPr>
          <w:rFonts w:ascii="Times New Roman" w:hAnsi="Times New Roman" w:cs="Times New Roman"/>
          <w:bCs/>
          <w:sz w:val="24"/>
          <w:szCs w:val="24"/>
        </w:rPr>
        <w:t>; and other possible bills.</w:t>
      </w:r>
    </w:p>
    <w:p w:rsidR="00CE2353" w:rsidP="00CE2353" w:rsidRDefault="00CE2353" w14:paraId="5EBADF45" w14:textId="284B9E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up to $1000 can </w:t>
      </w:r>
      <w:r w:rsidR="006C01B1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 xml:space="preserve">be approved </w:t>
      </w:r>
    </w:p>
    <w:bookmarkEnd w:id="0"/>
    <w:p w:rsidR="00CE2353" w:rsidP="00CE2353" w:rsidRDefault="001F2BA3" w14:paraId="7D415BEC" w14:textId="38238654">
      <w:r>
        <w:t>Fitness</w:t>
      </w:r>
      <w:r w:rsidR="00CE2353">
        <w:t xml:space="preserve"> memberships:</w:t>
      </w:r>
    </w:p>
    <w:p w:rsidR="00CE2353" w:rsidP="00CE2353" w:rsidRDefault="00CE2353" w14:paraId="4F7056C2" w14:textId="58144E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3041A0FF" w:rsidR="00CE2353">
        <w:rPr>
          <w:rFonts w:ascii="Times New Roman" w:hAnsi="Times New Roman" w:cs="Times New Roman"/>
          <w:sz w:val="24"/>
          <w:szCs w:val="24"/>
        </w:rPr>
        <w:t xml:space="preserve">The individual requesting funding needs to explore all location options to ensure he/she is receiving the best price, and if he/she has a support staff, that the support staff </w:t>
      </w:r>
      <w:r w:rsidRPr="3041A0FF" w:rsidR="00CE2353">
        <w:rPr>
          <w:rFonts w:ascii="Times New Roman" w:hAnsi="Times New Roman" w:cs="Times New Roman"/>
          <w:sz w:val="24"/>
          <w:szCs w:val="24"/>
        </w:rPr>
        <w:t>is able to</w:t>
      </w:r>
      <w:r w:rsidRPr="3041A0FF" w:rsidR="00CE2353">
        <w:rPr>
          <w:rFonts w:ascii="Times New Roman" w:hAnsi="Times New Roman" w:cs="Times New Roman"/>
          <w:sz w:val="24"/>
          <w:szCs w:val="24"/>
        </w:rPr>
        <w:t xml:space="preserve"> attend with the individual at no </w:t>
      </w:r>
      <w:r w:rsidRPr="3041A0FF" w:rsidR="00CE2353">
        <w:rPr>
          <w:rFonts w:ascii="Times New Roman" w:hAnsi="Times New Roman" w:cs="Times New Roman"/>
          <w:sz w:val="24"/>
          <w:szCs w:val="24"/>
        </w:rPr>
        <w:t>cost</w:t>
      </w:r>
      <w:r w:rsidRPr="3041A0FF" w:rsidR="556A992A">
        <w:rPr>
          <w:rFonts w:ascii="Times New Roman" w:hAnsi="Times New Roman" w:cs="Times New Roman"/>
          <w:sz w:val="24"/>
          <w:szCs w:val="24"/>
        </w:rPr>
        <w:t>.</w:t>
      </w:r>
      <w:r w:rsidRPr="3041A0FF" w:rsidR="00CE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53" w:rsidP="00CE2353" w:rsidRDefault="00CE2353" w14:paraId="23BD2B37" w14:textId="7E4D09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3041A0FF" w:rsidR="00CE2353">
        <w:rPr>
          <w:rFonts w:ascii="Times New Roman" w:hAnsi="Times New Roman" w:cs="Times New Roman"/>
          <w:sz w:val="24"/>
          <w:szCs w:val="24"/>
        </w:rPr>
        <w:t>Funding is limited to $</w:t>
      </w:r>
      <w:r w:rsidRPr="3041A0FF" w:rsidR="28BEE79A">
        <w:rPr>
          <w:rFonts w:ascii="Times New Roman" w:hAnsi="Times New Roman" w:cs="Times New Roman"/>
          <w:sz w:val="24"/>
          <w:szCs w:val="24"/>
        </w:rPr>
        <w:t>5</w:t>
      </w:r>
      <w:r w:rsidRPr="3041A0FF" w:rsidR="00CE2353">
        <w:rPr>
          <w:rFonts w:ascii="Times New Roman" w:hAnsi="Times New Roman" w:cs="Times New Roman"/>
          <w:sz w:val="24"/>
          <w:szCs w:val="24"/>
        </w:rPr>
        <w:t>00/year</w:t>
      </w:r>
    </w:p>
    <w:p w:rsidRPr="00F40E78" w:rsidR="001F2BA3" w:rsidP="001F2BA3" w:rsidRDefault="001F2BA3" w14:paraId="2666AD48" w14:textId="505F808A">
      <w:r w:rsidRPr="00F40E78">
        <w:t>Dietician Consultation</w:t>
      </w:r>
      <w:r w:rsidR="00F40E78">
        <w:t>:</w:t>
      </w:r>
    </w:p>
    <w:p w:rsidRPr="00F40E78" w:rsidR="001F2BA3" w:rsidP="001F2BA3" w:rsidRDefault="001F2BA3" w14:paraId="7999D74E" w14:textId="48F69F7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40E78">
        <w:rPr>
          <w:rFonts w:ascii="Times New Roman" w:hAnsi="Times New Roman" w:cs="Times New Roman"/>
          <w:sz w:val="24"/>
          <w:szCs w:val="24"/>
        </w:rPr>
        <w:t xml:space="preserve">Up to 3 hours of dietician services can be requested </w:t>
      </w:r>
    </w:p>
    <w:p w:rsidRPr="006F2681" w:rsidR="001F2BA3" w:rsidP="00666681" w:rsidRDefault="00F40E78" w14:paraId="139A9D6E" w14:textId="3BB3EC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0E78">
        <w:rPr>
          <w:rFonts w:ascii="Times New Roman" w:hAnsi="Times New Roman" w:cs="Times New Roman"/>
          <w:sz w:val="24"/>
          <w:szCs w:val="24"/>
        </w:rPr>
        <w:lastRenderedPageBreak/>
        <w:t>Funding is limited to $180.00 per request</w:t>
      </w:r>
    </w:p>
    <w:p w:rsidR="00666681" w:rsidP="00666681" w:rsidRDefault="001F2BA3" w14:paraId="3142D2A4" w14:textId="7051F7C1">
      <w:r>
        <w:t>Conference</w:t>
      </w:r>
      <w:r w:rsidR="00666681">
        <w:t xml:space="preserve"> scholarships:</w:t>
      </w:r>
    </w:p>
    <w:p w:rsidRPr="002A2452" w:rsidR="002A2452" w:rsidP="002A2452" w:rsidRDefault="002A2452" w14:paraId="5DB1D4E1" w14:textId="190ACE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3041A0FF" w:rsidR="002A2452">
        <w:rPr>
          <w:rFonts w:ascii="Times New Roman" w:hAnsi="Times New Roman" w:cs="Times New Roman"/>
          <w:sz w:val="24"/>
          <w:szCs w:val="24"/>
        </w:rPr>
        <w:t>Scholarships can only be funded for individuals with developmental disabilities. Family members, caregivers</w:t>
      </w:r>
      <w:r w:rsidRPr="3041A0FF" w:rsidR="14F6B1D4">
        <w:rPr>
          <w:rFonts w:ascii="Times New Roman" w:hAnsi="Times New Roman" w:cs="Times New Roman"/>
          <w:sz w:val="24"/>
          <w:szCs w:val="24"/>
        </w:rPr>
        <w:t>, and support</w:t>
      </w:r>
      <w:r w:rsidRPr="3041A0FF" w:rsidR="002A2452">
        <w:rPr>
          <w:rFonts w:ascii="Times New Roman" w:hAnsi="Times New Roman" w:cs="Times New Roman"/>
          <w:sz w:val="24"/>
          <w:szCs w:val="24"/>
        </w:rPr>
        <w:t xml:space="preserve"> staff cannot receive funding. </w:t>
      </w:r>
    </w:p>
    <w:p w:rsidRPr="00553B66" w:rsidR="00666681" w:rsidP="00666681" w:rsidRDefault="00666681" w14:paraId="3F404D1B" w14:textId="33AF0D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>Funding is limited to $200</w:t>
      </w:r>
      <w:r w:rsidR="002A2452">
        <w:rPr>
          <w:rFonts w:ascii="Times New Roman" w:hAnsi="Times New Roman" w:cs="Times New Roman"/>
          <w:sz w:val="24"/>
          <w:szCs w:val="24"/>
        </w:rPr>
        <w:t>/</w:t>
      </w:r>
      <w:r w:rsidRPr="00553B66">
        <w:rPr>
          <w:rFonts w:ascii="Times New Roman" w:hAnsi="Times New Roman" w:cs="Times New Roman"/>
          <w:sz w:val="24"/>
          <w:szCs w:val="24"/>
        </w:rPr>
        <w:t>year</w:t>
      </w:r>
    </w:p>
    <w:p w:rsidRPr="00666681" w:rsidR="00666681" w:rsidP="00666681" w:rsidRDefault="00666681" w14:paraId="1859DAAB" w14:textId="77777777">
      <w:pPr>
        <w:rPr>
          <w:sz w:val="24"/>
          <w:szCs w:val="24"/>
        </w:rPr>
      </w:pPr>
    </w:p>
    <w:sectPr w:rsidRPr="00666681" w:rsidR="00666681" w:rsidSect="00462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793" w:rsidP="008A1F70" w:rsidRDefault="00746793" w14:paraId="354DF995" w14:textId="77777777">
      <w:r>
        <w:separator/>
      </w:r>
    </w:p>
  </w:endnote>
  <w:endnote w:type="continuationSeparator" w:id="0">
    <w:p w:rsidR="00746793" w:rsidP="008A1F70" w:rsidRDefault="00746793" w14:paraId="617E38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1F4" w:rsidRDefault="004F61F4" w14:paraId="7A447E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1F70" w:rsidRDefault="006F2681" w14:paraId="6D7CDA87" w14:textId="0C28DC97">
    <w:pPr>
      <w:pStyle w:val="Footer"/>
      <w:rPr>
        <w:sz w:val="22"/>
        <w:szCs w:val="22"/>
      </w:rPr>
    </w:pPr>
    <w:r>
      <w:rPr>
        <w:sz w:val="22"/>
        <w:szCs w:val="22"/>
      </w:rPr>
      <w:t>Created</w:t>
    </w:r>
    <w:r w:rsidR="000E65AC">
      <w:rPr>
        <w:sz w:val="22"/>
        <w:szCs w:val="22"/>
      </w:rPr>
      <w:t>:  5-</w:t>
    </w:r>
    <w:r w:rsidR="00F40E78">
      <w:rPr>
        <w:sz w:val="22"/>
        <w:szCs w:val="22"/>
      </w:rPr>
      <w:t>14</w:t>
    </w:r>
    <w:r w:rsidR="000E65AC">
      <w:rPr>
        <w:sz w:val="22"/>
        <w:szCs w:val="22"/>
      </w:rPr>
      <w:t>-20</w:t>
    </w:r>
  </w:p>
  <w:p w:rsidRPr="00666681" w:rsidR="006F2681" w:rsidRDefault="006F2681" w14:paraId="16A33EFC" w14:textId="01486D8F">
    <w:pPr>
      <w:pStyle w:val="Footer"/>
      <w:rPr>
        <w:sz w:val="22"/>
        <w:szCs w:val="22"/>
      </w:rPr>
    </w:pPr>
    <w:r>
      <w:rPr>
        <w:sz w:val="22"/>
        <w:szCs w:val="22"/>
      </w:rPr>
      <w:t xml:space="preserve">Updated:  </w:t>
    </w:r>
    <w:r w:rsidR="004F61F4">
      <w:rPr>
        <w:sz w:val="22"/>
        <w:szCs w:val="22"/>
      </w:rPr>
      <w:t>12-4-23</w:t>
    </w:r>
  </w:p>
  <w:p w:rsidR="008A1F70" w:rsidRDefault="008A1F70" w14:paraId="6A9AE8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1F4" w:rsidRDefault="004F61F4" w14:paraId="0EF61F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793" w:rsidP="008A1F70" w:rsidRDefault="00746793" w14:paraId="40D54A95" w14:textId="77777777">
      <w:r>
        <w:separator/>
      </w:r>
    </w:p>
  </w:footnote>
  <w:footnote w:type="continuationSeparator" w:id="0">
    <w:p w:rsidR="00746793" w:rsidP="008A1F70" w:rsidRDefault="00746793" w14:paraId="42E064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1F4" w:rsidRDefault="004F61F4" w14:paraId="609DFD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1F4" w:rsidRDefault="004F61F4" w14:paraId="4FDB6D1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1F4" w:rsidRDefault="004F61F4" w14:paraId="4C0EBD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593"/>
    <w:multiLevelType w:val="hybridMultilevel"/>
    <w:tmpl w:val="A84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F42A3"/>
    <w:multiLevelType w:val="hybridMultilevel"/>
    <w:tmpl w:val="3D904670"/>
    <w:lvl w:ilvl="0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CCF0052"/>
    <w:multiLevelType w:val="hybridMultilevel"/>
    <w:tmpl w:val="F398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41E6659"/>
    <w:multiLevelType w:val="hybridMultilevel"/>
    <w:tmpl w:val="690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8E4C0B"/>
    <w:multiLevelType w:val="hybridMultilevel"/>
    <w:tmpl w:val="02B2B90C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A30C9"/>
    <w:multiLevelType w:val="hybridMultilevel"/>
    <w:tmpl w:val="7DC80728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3201C"/>
    <w:multiLevelType w:val="hybridMultilevel"/>
    <w:tmpl w:val="AD6A4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465D0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</w:rPr>
    </w:lvl>
    <w:lvl w:ilvl="2" w:tplc="CB4465D0">
      <w:start w:val="1"/>
      <w:numFmt w:val="bullet"/>
      <w:lvlText w:val=""/>
      <w:lvlJc w:val="left"/>
      <w:pPr>
        <w:ind w:left="2160" w:hanging="360"/>
      </w:pPr>
      <w:rPr>
        <w:rFonts w:hint="default" w:ascii="Wingdings 2" w:hAnsi="Wingdings 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215E6"/>
    <w:multiLevelType w:val="hybridMultilevel"/>
    <w:tmpl w:val="AA7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6060D6">
      <w:start w:val="1"/>
      <w:numFmt w:val="bullet"/>
      <w:lvlText w:val="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416234"/>
    <w:multiLevelType w:val="hybridMultilevel"/>
    <w:tmpl w:val="51BC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26AB"/>
    <w:multiLevelType w:val="hybridMultilevel"/>
    <w:tmpl w:val="6B5AC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87C60"/>
    <w:multiLevelType w:val="hybridMultilevel"/>
    <w:tmpl w:val="9E86FB46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4B293380"/>
    <w:multiLevelType w:val="hybridMultilevel"/>
    <w:tmpl w:val="344E2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B15F9"/>
    <w:multiLevelType w:val="hybridMultilevel"/>
    <w:tmpl w:val="66D45CE6"/>
    <w:lvl w:ilvl="0" w:tplc="CB4465D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16FB4"/>
    <w:multiLevelType w:val="hybridMultilevel"/>
    <w:tmpl w:val="468E4450"/>
    <w:lvl w:ilvl="0" w:tplc="CB4465D0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C6839B4"/>
    <w:multiLevelType w:val="hybridMultilevel"/>
    <w:tmpl w:val="9A1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465D0">
      <w:start w:val="1"/>
      <w:numFmt w:val="bullet"/>
      <w:lvlText w:val=""/>
      <w:lvlJc w:val="left"/>
      <w:pPr>
        <w:ind w:left="1440" w:hanging="360"/>
      </w:pPr>
      <w:rPr>
        <w:rFonts w:hint="default" w:ascii="Wingdings 2" w:hAnsi="Wingdings 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84608"/>
    <w:multiLevelType w:val="hybridMultilevel"/>
    <w:tmpl w:val="E57074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4552E7"/>
    <w:multiLevelType w:val="hybridMultilevel"/>
    <w:tmpl w:val="5016AE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F1A72"/>
    <w:multiLevelType w:val="hybridMultilevel"/>
    <w:tmpl w:val="8C9E2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60FFA"/>
    <w:multiLevelType w:val="hybridMultilevel"/>
    <w:tmpl w:val="505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9673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75367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70482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471545">
    <w:abstractNumId w:val="14"/>
  </w:num>
  <w:num w:numId="5" w16cid:durableId="5420647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3447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827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895180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171268">
    <w:abstractNumId w:val="4"/>
  </w:num>
  <w:num w:numId="10" w16cid:durableId="1687974064">
    <w:abstractNumId w:val="15"/>
  </w:num>
  <w:num w:numId="11" w16cid:durableId="7158121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241630">
    <w:abstractNumId w:val="8"/>
  </w:num>
  <w:num w:numId="13" w16cid:durableId="2097901700">
    <w:abstractNumId w:val="2"/>
  </w:num>
  <w:num w:numId="14" w16cid:durableId="1342127143">
    <w:abstractNumId w:val="11"/>
  </w:num>
  <w:num w:numId="15" w16cid:durableId="1627466143">
    <w:abstractNumId w:val="3"/>
  </w:num>
  <w:num w:numId="16" w16cid:durableId="1837305228">
    <w:abstractNumId w:val="7"/>
  </w:num>
  <w:num w:numId="17" w16cid:durableId="1859850002">
    <w:abstractNumId w:val="6"/>
  </w:num>
  <w:num w:numId="18" w16cid:durableId="348680370">
    <w:abstractNumId w:val="13"/>
  </w:num>
  <w:num w:numId="19" w16cid:durableId="2045059390">
    <w:abstractNumId w:val="1"/>
  </w:num>
  <w:num w:numId="20" w16cid:durableId="832263328">
    <w:abstractNumId w:val="10"/>
  </w:num>
  <w:num w:numId="21" w16cid:durableId="122494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53"/>
    <w:rsid w:val="00054AA7"/>
    <w:rsid w:val="00077229"/>
    <w:rsid w:val="000C26A5"/>
    <w:rsid w:val="000E65AC"/>
    <w:rsid w:val="001A514D"/>
    <w:rsid w:val="001D421E"/>
    <w:rsid w:val="001F2BA3"/>
    <w:rsid w:val="001F2F52"/>
    <w:rsid w:val="002A2452"/>
    <w:rsid w:val="002A68D7"/>
    <w:rsid w:val="002B3C90"/>
    <w:rsid w:val="002F4199"/>
    <w:rsid w:val="00310C94"/>
    <w:rsid w:val="00344B6F"/>
    <w:rsid w:val="0036088A"/>
    <w:rsid w:val="003C573E"/>
    <w:rsid w:val="003D5E29"/>
    <w:rsid w:val="003E06CF"/>
    <w:rsid w:val="003F17B6"/>
    <w:rsid w:val="004419CE"/>
    <w:rsid w:val="00462907"/>
    <w:rsid w:val="004957BF"/>
    <w:rsid w:val="004A1EF8"/>
    <w:rsid w:val="004B19E1"/>
    <w:rsid w:val="004D65A4"/>
    <w:rsid w:val="004F61F4"/>
    <w:rsid w:val="00501005"/>
    <w:rsid w:val="00502AE2"/>
    <w:rsid w:val="00553B66"/>
    <w:rsid w:val="00563BE5"/>
    <w:rsid w:val="005D3B24"/>
    <w:rsid w:val="00666681"/>
    <w:rsid w:val="006C01B1"/>
    <w:rsid w:val="006F2681"/>
    <w:rsid w:val="00741892"/>
    <w:rsid w:val="0074284E"/>
    <w:rsid w:val="00746793"/>
    <w:rsid w:val="007B72C3"/>
    <w:rsid w:val="00811EAF"/>
    <w:rsid w:val="008325B9"/>
    <w:rsid w:val="008710B0"/>
    <w:rsid w:val="008932EF"/>
    <w:rsid w:val="008A1F70"/>
    <w:rsid w:val="00962427"/>
    <w:rsid w:val="00962721"/>
    <w:rsid w:val="00984394"/>
    <w:rsid w:val="0099323B"/>
    <w:rsid w:val="009D3005"/>
    <w:rsid w:val="00A07EAF"/>
    <w:rsid w:val="00AA374E"/>
    <w:rsid w:val="00B41D07"/>
    <w:rsid w:val="00B80527"/>
    <w:rsid w:val="00B93A3F"/>
    <w:rsid w:val="00BC6394"/>
    <w:rsid w:val="00BF684F"/>
    <w:rsid w:val="00CC735E"/>
    <w:rsid w:val="00CC744D"/>
    <w:rsid w:val="00CE2353"/>
    <w:rsid w:val="00D379F6"/>
    <w:rsid w:val="00DE2583"/>
    <w:rsid w:val="00E65966"/>
    <w:rsid w:val="00E72F95"/>
    <w:rsid w:val="00F40E78"/>
    <w:rsid w:val="00F41E64"/>
    <w:rsid w:val="00FD76AA"/>
    <w:rsid w:val="14F6B1D4"/>
    <w:rsid w:val="20B86B03"/>
    <w:rsid w:val="28BEE79A"/>
    <w:rsid w:val="2CDCB2B1"/>
    <w:rsid w:val="3041A0FF"/>
    <w:rsid w:val="423065C9"/>
    <w:rsid w:val="556A992A"/>
    <w:rsid w:val="5DAF8DAD"/>
    <w:rsid w:val="639EA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C0DF"/>
  <w15:docId w15:val="{36FEDA3C-5344-4C38-A7B5-0E8EADD1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35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53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1F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1F70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1F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1F70"/>
    <w:rPr>
      <w:rFonts w:ascii="Times New Roman" w:hAnsi="Times New 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2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mbarnett@eitas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.jpg" Id="R494a9f9d91884d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71240FDC1AA4A9F76C27861C927B3" ma:contentTypeVersion="17" ma:contentTypeDescription="Create a new document." ma:contentTypeScope="" ma:versionID="3d91f6c0ae5a6c2c469fb059a3e39c71">
  <xsd:schema xmlns:xsd="http://www.w3.org/2001/XMLSchema" xmlns:xs="http://www.w3.org/2001/XMLSchema" xmlns:p="http://schemas.microsoft.com/office/2006/metadata/properties" xmlns:ns2="b132a770-e8db-44a9-89d4-1f07fbc9fc72" xmlns:ns3="610ddd47-dd8d-416f-8f29-bc44e9f90b9e" targetNamespace="http://schemas.microsoft.com/office/2006/metadata/properties" ma:root="true" ma:fieldsID="044d0bdf77aea53262ca5bb894615c11" ns2:_="" ns3:_="">
    <xsd:import namespace="b132a770-e8db-44a9-89d4-1f07fbc9fc72"/>
    <xsd:import namespace="610ddd47-dd8d-416f-8f29-bc44e9f90b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a770-e8db-44a9-89d4-1f07fbc9f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588f2e-2bd1-4397-ad09-953ed439f2ec}" ma:internalName="TaxCatchAll" ma:showField="CatchAllData" ma:web="b132a770-e8db-44a9-89d4-1f07fbc9f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dd47-dd8d-416f-8f29-bc44e9f90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359b2a-8575-43ba-9e27-568fd33d5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0ddd47-dd8d-416f-8f29-bc44e9f90b9e">
      <Terms xmlns="http://schemas.microsoft.com/office/infopath/2007/PartnerControls"/>
    </lcf76f155ced4ddcb4097134ff3c332f>
    <TaxCatchAll xmlns="b132a770-e8db-44a9-89d4-1f07fbc9fc72" xsi:nil="true"/>
  </documentManagement>
</p:properties>
</file>

<file path=customXml/itemProps1.xml><?xml version="1.0" encoding="utf-8"?>
<ds:datastoreItem xmlns:ds="http://schemas.openxmlformats.org/officeDocument/2006/customXml" ds:itemID="{077E620A-F407-4C76-ABC7-2F4FD7A1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2a770-e8db-44a9-89d4-1f07fbc9fc72"/>
    <ds:schemaRef ds:uri="610ddd47-dd8d-416f-8f29-bc44e9f90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B05D7-69AA-43B3-924C-8C9369535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3B9AC-4DEC-4773-AFE8-4464D4CFC6E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10ddd47-dd8d-416f-8f29-bc44e9f90b9e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b132a770-e8db-44a9-89d4-1f07fbc9fc72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Eitas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mbarnett</dc:creator>
  <lastModifiedBy>Robin Myers</lastModifiedBy>
  <revision>9</revision>
  <dcterms:created xsi:type="dcterms:W3CDTF">2020-05-15T22:09:00.0000000Z</dcterms:created>
  <dcterms:modified xsi:type="dcterms:W3CDTF">2023-12-15T16:58:55.1048854Z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0x01010083271240FDC1AA4A9F76C27861C927B3</vt:lpwstr>
  </property>
  <property fmtid="{D5CDD505-2E9C-101B-9397-08002B2CF9AE}" pid="3" name="GrammarlyDocumentId">
    <vt:lpwstr>79f08aff43e06c26e10f35b32893a3e0827212a4a5575da106faba6141048ca7</vt:lpwstr>
  </property>
  <property fmtid="{D5CDD505-2E9C-101B-9397-08002B2CF9AE}" pid="4" name="MediaServiceImageTags">
    <vt:lpwstr/>
  </property>
</Properties>
</file>